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73D97" w14:textId="1BE1DADF" w:rsidR="001C4590" w:rsidRPr="003B08BF" w:rsidRDefault="00B70033">
      <w:pPr>
        <w:tabs>
          <w:tab w:val="left" w:pos="1008"/>
          <w:tab w:val="left" w:pos="2016"/>
        </w:tabs>
        <w:ind w:right="-360"/>
        <w:jc w:val="center"/>
      </w:pPr>
      <w:r w:rsidRPr="003B08BF">
        <w:rPr>
          <w:b/>
        </w:rPr>
        <w:t>20</w:t>
      </w:r>
      <w:r w:rsidR="00D46FBE" w:rsidRPr="003B08BF">
        <w:rPr>
          <w:b/>
        </w:rPr>
        <w:t>2</w:t>
      </w:r>
      <w:r w:rsidR="00C468DE" w:rsidRPr="003B08BF">
        <w:rPr>
          <w:b/>
        </w:rPr>
        <w:t>4</w:t>
      </w:r>
      <w:r w:rsidR="00D4023C" w:rsidRPr="003B08BF">
        <w:rPr>
          <w:b/>
        </w:rPr>
        <w:t xml:space="preserve"> </w:t>
      </w:r>
      <w:r w:rsidR="001C4590" w:rsidRPr="003B08BF">
        <w:rPr>
          <w:b/>
        </w:rPr>
        <w:t>PUBLIC USE WAYBILL FILE</w:t>
      </w:r>
    </w:p>
    <w:p w14:paraId="2B929FE0" w14:textId="77777777" w:rsidR="001C4590" w:rsidRPr="003B08BF" w:rsidRDefault="001C4590">
      <w:pPr>
        <w:tabs>
          <w:tab w:val="left" w:pos="1008"/>
          <w:tab w:val="left" w:pos="2016"/>
        </w:tabs>
        <w:ind w:right="-360"/>
        <w:jc w:val="center"/>
        <w:rPr>
          <w:b/>
          <w:bCs/>
        </w:rPr>
      </w:pPr>
      <w:r w:rsidRPr="003B08BF">
        <w:rPr>
          <w:b/>
          <w:bCs/>
        </w:rPr>
        <w:t>247-byte Record Layout</w:t>
      </w:r>
    </w:p>
    <w:p w14:paraId="72986534" w14:textId="77777777" w:rsidR="001C4590" w:rsidRPr="003B08BF" w:rsidRDefault="001C4590" w:rsidP="003B08BF">
      <w:pPr>
        <w:tabs>
          <w:tab w:val="left" w:pos="1008"/>
          <w:tab w:val="left" w:pos="2016"/>
        </w:tabs>
        <w:ind w:right="-360"/>
        <w:rPr>
          <w:sz w:val="20"/>
        </w:rPr>
      </w:pPr>
    </w:p>
    <w:p w14:paraId="0AC8A49E" w14:textId="2B805178" w:rsidR="001C4590" w:rsidRPr="003B08BF" w:rsidRDefault="00047D00" w:rsidP="00047D00">
      <w:pPr>
        <w:rPr>
          <w:sz w:val="20"/>
        </w:rPr>
      </w:pPr>
      <w:r w:rsidRPr="003B08BF">
        <w:rPr>
          <w:sz w:val="20"/>
        </w:rPr>
        <w:t>Refer to Table 4-6. 247-Byte STB Public Use Waybill File Record Layout</w:t>
      </w:r>
      <w:r w:rsidRPr="003B08BF">
        <w:rPr>
          <w:sz w:val="20"/>
        </w:rPr>
        <w:t xml:space="preserve"> </w:t>
      </w:r>
      <w:r w:rsidRPr="003B08BF">
        <w:rPr>
          <w:sz w:val="20"/>
        </w:rPr>
        <w:t>in the 2024 Surface Transportation Board Carload Waybill Sample Reference Guide.</w:t>
      </w:r>
    </w:p>
    <w:sectPr w:rsidR="001C4590" w:rsidRPr="003B08BF">
      <w:footerReference w:type="default" r:id="rId6"/>
      <w:pgSz w:w="12240" w:h="15840"/>
      <w:pgMar w:top="1440" w:right="1440" w:bottom="108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6C175" w14:textId="77777777" w:rsidR="00703EC5" w:rsidRDefault="00703EC5">
      <w:r>
        <w:separator/>
      </w:r>
    </w:p>
  </w:endnote>
  <w:endnote w:type="continuationSeparator" w:id="0">
    <w:p w14:paraId="008E07AD" w14:textId="77777777" w:rsidR="00703EC5" w:rsidRDefault="0070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73CA5" w14:textId="77777777" w:rsidR="00B77CA6" w:rsidRDefault="00B77CA6">
    <w:pPr>
      <w:tabs>
        <w:tab w:val="left" w:pos="1008"/>
        <w:tab w:val="left" w:pos="2016"/>
      </w:tabs>
      <w:jc w:val="center"/>
      <w:rPr>
        <w:rFonts w:ascii="CG Times" w:hAnsi="CG Times"/>
        <w:b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C7F7D" w14:textId="77777777" w:rsidR="00703EC5" w:rsidRDefault="00703EC5">
      <w:r>
        <w:separator/>
      </w:r>
    </w:p>
  </w:footnote>
  <w:footnote w:type="continuationSeparator" w:id="0">
    <w:p w14:paraId="2048A479" w14:textId="77777777" w:rsidR="00703EC5" w:rsidRDefault="0070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4DEE"/>
    <w:rsid w:val="0004083C"/>
    <w:rsid w:val="00042A78"/>
    <w:rsid w:val="00047D00"/>
    <w:rsid w:val="000B6983"/>
    <w:rsid w:val="001002DF"/>
    <w:rsid w:val="00100AFC"/>
    <w:rsid w:val="00151E57"/>
    <w:rsid w:val="001C4590"/>
    <w:rsid w:val="002103B5"/>
    <w:rsid w:val="002E51A3"/>
    <w:rsid w:val="00301FB5"/>
    <w:rsid w:val="0035578D"/>
    <w:rsid w:val="003557B5"/>
    <w:rsid w:val="003B08BF"/>
    <w:rsid w:val="003B612E"/>
    <w:rsid w:val="00426028"/>
    <w:rsid w:val="004E357B"/>
    <w:rsid w:val="004E77C1"/>
    <w:rsid w:val="00555AF5"/>
    <w:rsid w:val="00570E4A"/>
    <w:rsid w:val="0059278B"/>
    <w:rsid w:val="005A4C3B"/>
    <w:rsid w:val="005A76CC"/>
    <w:rsid w:val="005D0228"/>
    <w:rsid w:val="006B71F2"/>
    <w:rsid w:val="006C5440"/>
    <w:rsid w:val="006F72CA"/>
    <w:rsid w:val="00703EC5"/>
    <w:rsid w:val="00720588"/>
    <w:rsid w:val="007375D1"/>
    <w:rsid w:val="007442DF"/>
    <w:rsid w:val="00753D41"/>
    <w:rsid w:val="0077360A"/>
    <w:rsid w:val="007D0C03"/>
    <w:rsid w:val="0080438C"/>
    <w:rsid w:val="008556A5"/>
    <w:rsid w:val="00867550"/>
    <w:rsid w:val="00937390"/>
    <w:rsid w:val="00962F18"/>
    <w:rsid w:val="009A19D6"/>
    <w:rsid w:val="009B6301"/>
    <w:rsid w:val="00AA25D3"/>
    <w:rsid w:val="00AA5A47"/>
    <w:rsid w:val="00AF60E4"/>
    <w:rsid w:val="00B06BF7"/>
    <w:rsid w:val="00B11110"/>
    <w:rsid w:val="00B70033"/>
    <w:rsid w:val="00B77CA6"/>
    <w:rsid w:val="00BA02C9"/>
    <w:rsid w:val="00BA2842"/>
    <w:rsid w:val="00BB1257"/>
    <w:rsid w:val="00BB737F"/>
    <w:rsid w:val="00C468DE"/>
    <w:rsid w:val="00C95959"/>
    <w:rsid w:val="00CA0753"/>
    <w:rsid w:val="00CD4DEE"/>
    <w:rsid w:val="00D34605"/>
    <w:rsid w:val="00D4023C"/>
    <w:rsid w:val="00D46FBE"/>
    <w:rsid w:val="00DD44E6"/>
    <w:rsid w:val="00E26BB8"/>
    <w:rsid w:val="00E33FEE"/>
    <w:rsid w:val="00E67548"/>
    <w:rsid w:val="00EF75B8"/>
    <w:rsid w:val="00FC76F0"/>
    <w:rsid w:val="00FD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3FB996"/>
  <w15:chartTrackingRefBased/>
  <w15:docId w15:val="{2799726C-D92F-4D2E-AB20-B1C5A07C9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980"/>
      </w:tabs>
    </w:pPr>
    <w:rPr>
      <w:rFonts w:ascii="Times New Roman" w:hAnsi="Times New Roman"/>
      <w:sz w:val="24"/>
    </w:rPr>
  </w:style>
  <w:style w:type="paragraph" w:styleId="Heading1">
    <w:name w:val="heading 1"/>
    <w:basedOn w:val="Normal"/>
    <w:qFormat/>
    <w:pPr>
      <w:tabs>
        <w:tab w:val="clear" w:pos="1980"/>
      </w:tabs>
      <w:jc w:val="center"/>
      <w:outlineLvl w:val="0"/>
    </w:pPr>
    <w:rPr>
      <w:rFonts w:ascii="CG Times" w:hAnsi="CG Times"/>
    </w:rPr>
  </w:style>
  <w:style w:type="paragraph" w:styleId="Heading2">
    <w:name w:val="heading 2"/>
    <w:basedOn w:val="Normal"/>
    <w:qFormat/>
    <w:pPr>
      <w:tabs>
        <w:tab w:val="clear" w:pos="1980"/>
      </w:tabs>
      <w:outlineLvl w:val="1"/>
    </w:pPr>
    <w:rPr>
      <w:rFonts w:ascii="CG Times" w:hAnsi="CG Times"/>
    </w:rPr>
  </w:style>
  <w:style w:type="paragraph" w:styleId="Heading3">
    <w:name w:val="heading 3"/>
    <w:basedOn w:val="Normal"/>
    <w:qFormat/>
    <w:pPr>
      <w:tabs>
        <w:tab w:val="clear" w:pos="1980"/>
      </w:tabs>
      <w:outlineLvl w:val="2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lear" w:pos="1980"/>
        <w:tab w:val="left" w:pos="0"/>
        <w:tab w:val="left" w:pos="1440"/>
        <w:tab w:val="center" w:pos="4320"/>
      </w:tabs>
    </w:pPr>
    <w:rPr>
      <w:rFonts w:ascii="CG Times" w:hAnsi="CG Times"/>
    </w:rPr>
  </w:style>
  <w:style w:type="paragraph" w:styleId="Header">
    <w:name w:val="header"/>
    <w:basedOn w:val="Normal"/>
    <w:pPr>
      <w:tabs>
        <w:tab w:val="clear" w:pos="1980"/>
        <w:tab w:val="center" w:pos="4320"/>
        <w:tab w:val="right" w:pos="8640"/>
      </w:tabs>
    </w:pPr>
  </w:style>
  <w:style w:type="paragraph" w:styleId="NormalIndent">
    <w:name w:val="Normal Indent"/>
    <w:basedOn w:val="Normal"/>
    <w:pPr>
      <w:ind w:left="720"/>
    </w:pPr>
  </w:style>
  <w:style w:type="paragraph" w:customStyle="1" w:styleId="appendix">
    <w:name w:val="appendix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questionnair">
    <w:name w:val="questionnair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Document">
    <w:name w:val="Document"/>
    <w:basedOn w:val="Normal"/>
    <w:pPr>
      <w:tabs>
        <w:tab w:val="clear" w:pos="1980"/>
      </w:tabs>
      <w:jc w:val="center"/>
    </w:pPr>
    <w:rPr>
      <w:rFonts w:ascii="CG Times" w:hAnsi="CG Times"/>
    </w:rPr>
  </w:style>
  <w:style w:type="paragraph" w:customStyle="1" w:styleId="Bibliogrphy">
    <w:name w:val="Bibliogrphy"/>
    <w:basedOn w:val="Normal"/>
    <w:pPr>
      <w:tabs>
        <w:tab w:val="clear" w:pos="1980"/>
      </w:tabs>
      <w:ind w:left="720" w:firstLine="720"/>
    </w:pPr>
    <w:rPr>
      <w:rFonts w:ascii="CG Times" w:hAnsi="CG Times"/>
    </w:rPr>
  </w:style>
  <w:style w:type="paragraph" w:customStyle="1" w:styleId="RightPar">
    <w:name w:val="Right Par"/>
    <w:basedOn w:val="Normal"/>
    <w:pPr>
      <w:tabs>
        <w:tab w:val="clear" w:pos="1980"/>
      </w:tabs>
      <w:ind w:firstLine="720"/>
    </w:pPr>
    <w:rPr>
      <w:rFonts w:ascii="CG Times" w:hAnsi="CG Times"/>
    </w:rPr>
  </w:style>
  <w:style w:type="paragraph" w:customStyle="1" w:styleId="DocInit">
    <w:name w:val="Doc Init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TechInit">
    <w:name w:val="Tech Init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Technical">
    <w:name w:val="Technical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Pleading">
    <w:name w:val="Pleading"/>
    <w:basedOn w:val="Normal"/>
    <w:pPr>
      <w:tabs>
        <w:tab w:val="clear" w:pos="1980"/>
        <w:tab w:val="right" w:pos="288"/>
      </w:tabs>
    </w:pPr>
    <w:rPr>
      <w:rFonts w:ascii="CG Times" w:hAnsi="CG Times"/>
    </w:rPr>
  </w:style>
  <w:style w:type="paragraph" w:customStyle="1" w:styleId="QCS">
    <w:name w:val="QCS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Letterhead">
    <w:name w:val="Letterhead"/>
    <w:basedOn w:val="Normal"/>
    <w:pPr>
      <w:tabs>
        <w:tab w:val="clear" w:pos="1980"/>
        <w:tab w:val="left" w:pos="720"/>
        <w:tab w:val="left" w:pos="1440"/>
        <w:tab w:val="left" w:pos="4320"/>
      </w:tabs>
    </w:pPr>
    <w:rPr>
      <w:rFonts w:ascii="CG Times" w:hAnsi="CG Times"/>
    </w:rPr>
  </w:style>
  <w:style w:type="paragraph" w:customStyle="1" w:styleId="BulletList">
    <w:name w:val="Bullet List"/>
    <w:basedOn w:val="Normal"/>
    <w:pPr>
      <w:tabs>
        <w:tab w:val="clear" w:pos="1980"/>
      </w:tabs>
      <w:spacing w:line="240" w:lineRule="atLeast"/>
      <w:ind w:left="2160"/>
      <w:jc w:val="both"/>
    </w:pPr>
    <w:rPr>
      <w:rFonts w:ascii="CG Times" w:hAnsi="CG Times"/>
    </w:rPr>
  </w:style>
  <w:style w:type="paragraph" w:customStyle="1" w:styleId="NormalInden">
    <w:name w:val="Normal Inden"/>
    <w:basedOn w:val="Normal"/>
    <w:pPr>
      <w:tabs>
        <w:tab w:val="clear" w:pos="1980"/>
      </w:tabs>
    </w:pPr>
    <w:rPr>
      <w:rFonts w:ascii="CG Times" w:hAnsi="CG Times"/>
    </w:rPr>
  </w:style>
  <w:style w:type="paragraph" w:customStyle="1" w:styleId="SubmittedBy">
    <w:name w:val="SubmittedBy"/>
    <w:basedOn w:val="Normal"/>
    <w:pPr>
      <w:tabs>
        <w:tab w:val="clear" w:pos="1980"/>
        <w:tab w:val="center" w:pos="4320"/>
        <w:tab w:val="right" w:pos="8640"/>
      </w:tabs>
    </w:pPr>
    <w:rPr>
      <w:rFonts w:ascii="CG Times" w:hAnsi="CG Times"/>
    </w:rPr>
  </w:style>
  <w:style w:type="paragraph" w:customStyle="1" w:styleId="Bullet">
    <w:name w:val="Bullet"/>
    <w:basedOn w:val="Normal"/>
    <w:pPr>
      <w:tabs>
        <w:tab w:val="clear" w:pos="1980"/>
        <w:tab w:val="left" w:pos="0"/>
        <w:tab w:val="left" w:pos="720"/>
        <w:tab w:val="left" w:pos="1440"/>
        <w:tab w:val="left" w:pos="216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firstLine="720"/>
    </w:pPr>
    <w:rPr>
      <w:rFonts w:ascii="CG Times" w:hAnsi="CG Times"/>
    </w:rPr>
  </w:style>
  <w:style w:type="paragraph" w:customStyle="1" w:styleId="tabs">
    <w:name w:val="tabs"/>
    <w:basedOn w:val="Normal"/>
    <w:pPr>
      <w:tabs>
        <w:tab w:val="clear" w:pos="1980"/>
        <w:tab w:val="left" w:pos="168"/>
        <w:tab w:val="left" w:pos="690"/>
        <w:tab w:val="right" w:pos="5400"/>
        <w:tab w:val="right" w:pos="6768"/>
        <w:tab w:val="right" w:pos="7920"/>
      </w:tabs>
    </w:pPr>
    <w:rPr>
      <w:rFonts w:ascii="CG Times" w:hAnsi="CG Times"/>
    </w:rPr>
  </w:style>
  <w:style w:type="paragraph" w:customStyle="1" w:styleId="table">
    <w:name w:val="table"/>
    <w:basedOn w:val="Normal"/>
    <w:pPr>
      <w:tabs>
        <w:tab w:val="clear" w:pos="1980"/>
      </w:tabs>
      <w:jc w:val="center"/>
    </w:pPr>
    <w:rPr>
      <w:rFonts w:ascii="CG Times" w:hAnsi="CG Times"/>
    </w:rPr>
  </w:style>
  <w:style w:type="paragraph" w:customStyle="1" w:styleId="intropage">
    <w:name w:val="intropage"/>
    <w:basedOn w:val="Normal"/>
    <w:pPr>
      <w:tabs>
        <w:tab w:val="clear" w:pos="1980"/>
      </w:tabs>
    </w:pPr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1999 ICC PUBLIC USE WAYBILL</vt:lpstr>
    </vt:vector>
  </TitlesOfParts>
  <Company>ALK Associates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1999 ICC PUBLIC USE WAYBILL</dc:title>
  <dc:subject/>
  <dc:creator>Sowmya Karthikeyan</dc:creator>
  <cp:keywords/>
  <dc:description/>
  <cp:lastModifiedBy>Schneider, Laura</cp:lastModifiedBy>
  <cp:revision>9</cp:revision>
  <cp:lastPrinted>1998-08-19T20:48:00Z</cp:lastPrinted>
  <dcterms:created xsi:type="dcterms:W3CDTF">2024-02-02T17:24:00Z</dcterms:created>
  <dcterms:modified xsi:type="dcterms:W3CDTF">2026-04-29T19:30:00Z</dcterms:modified>
</cp:coreProperties>
</file>